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B4" w:rsidRPr="003A35B4" w:rsidRDefault="003A35B4" w:rsidP="003A35B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3A35B4">
        <w:rPr>
          <w:rFonts w:ascii="宋体" w:eastAsia="宋体" w:hAnsi="宋体" w:cs="宋体"/>
          <w:b/>
          <w:bCs/>
          <w:kern w:val="36"/>
          <w:sz w:val="48"/>
          <w:szCs w:val="48"/>
        </w:rPr>
        <w:t>A</w:t>
      </w:r>
      <w:proofErr w:type="gramStart"/>
      <w:r w:rsidRPr="003A35B4">
        <w:rPr>
          <w:rFonts w:ascii="宋体" w:eastAsia="宋体" w:hAnsi="宋体" w:cs="宋体"/>
          <w:b/>
          <w:bCs/>
          <w:kern w:val="36"/>
          <w:sz w:val="48"/>
          <w:szCs w:val="48"/>
        </w:rPr>
        <w:t>股坐上</w:t>
      </w:r>
      <w:proofErr w:type="gramEnd"/>
      <w:r w:rsidRPr="003A35B4">
        <w:rPr>
          <w:rFonts w:ascii="宋体" w:eastAsia="宋体" w:hAnsi="宋体" w:cs="宋体"/>
          <w:b/>
          <w:bCs/>
          <w:kern w:val="36"/>
          <w:sz w:val="48"/>
          <w:szCs w:val="48"/>
        </w:rPr>
        <w:t>过山车 现在</w:t>
      </w:r>
      <w:proofErr w:type="gramStart"/>
      <w:r w:rsidRPr="003A35B4">
        <w:rPr>
          <w:rFonts w:ascii="宋体" w:eastAsia="宋体" w:hAnsi="宋体" w:cs="宋体"/>
          <w:b/>
          <w:bCs/>
          <w:kern w:val="36"/>
          <w:sz w:val="48"/>
          <w:szCs w:val="48"/>
        </w:rPr>
        <w:t>开始定投晚</w:t>
      </w:r>
      <w:proofErr w:type="gramEnd"/>
      <w:r w:rsidRPr="003A35B4">
        <w:rPr>
          <w:rFonts w:ascii="宋体" w:eastAsia="宋体" w:hAnsi="宋体" w:cs="宋体"/>
          <w:b/>
          <w:bCs/>
          <w:kern w:val="36"/>
          <w:sz w:val="48"/>
          <w:szCs w:val="48"/>
        </w:rPr>
        <w:t>了吗？</w:t>
      </w:r>
    </w:p>
    <w:p w:rsidR="003A35B4" w:rsidRPr="003A35B4" w:rsidRDefault="003A35B4" w:rsidP="003A35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>2022年03月18日 08:47</w:t>
      </w:r>
    </w:p>
    <w:p w:rsidR="003A35B4" w:rsidRPr="003A35B4" w:rsidRDefault="003A35B4" w:rsidP="003A35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来源： 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浦银安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盛基金 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2021年的A股市场，震荡波动成为主基调。今年开年以来，整个市场的波动性加剧。下图可以直观感受到开年以来的过山车行情。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>图1:</w:t>
      </w:r>
      <w:hyperlink r:id="rId4" w:tgtFrame="_blank" w:history="1">
        <w:r w:rsidRPr="003A35B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上证指数</w:t>
        </w:r>
      </w:hyperlink>
      <w:r w:rsidRPr="003A35B4">
        <w:rPr>
          <w:rFonts w:ascii="宋体" w:eastAsia="宋体" w:hAnsi="宋体" w:cs="宋体"/>
          <w:kern w:val="0"/>
          <w:sz w:val="24"/>
          <w:szCs w:val="24"/>
        </w:rPr>
        <w:t>及</w:t>
      </w:r>
      <w:hyperlink r:id="rId5" w:tgtFrame="_blank" w:history="1">
        <w:r w:rsidRPr="003A35B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沪深300</w:t>
        </w:r>
      </w:hyperlink>
      <w:r w:rsidRPr="003A35B4">
        <w:rPr>
          <w:rFonts w:ascii="宋体" w:eastAsia="宋体" w:hAnsi="宋体" w:cs="宋体"/>
          <w:kern w:val="0"/>
          <w:sz w:val="24"/>
          <w:szCs w:val="24"/>
        </w:rPr>
        <w:t>近1年涨跌幅</w:t>
      </w:r>
    </w:p>
    <w:p w:rsidR="003A35B4" w:rsidRPr="003A35B4" w:rsidRDefault="003A35B4" w:rsidP="003A35B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17365" cy="3183255"/>
            <wp:effectExtent l="19050" t="0" r="6985" b="0"/>
            <wp:docPr id="1" name="图片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B4" w:rsidRPr="003A35B4" w:rsidRDefault="003A35B4" w:rsidP="003A35B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>Wind，数据区间：2021.03.09-2022.03.08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之前的干货分享中，已经和大家分享过，面对短期的市场波动，</w:t>
      </w:r>
      <w:hyperlink r:id="rId7" w:tgtFrame="_blank" w:history="1">
        <w:proofErr w:type="gramStart"/>
        <w:r w:rsidRPr="003A35B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定投</w:t>
        </w:r>
        <w:proofErr w:type="gramEnd"/>
      </w:hyperlink>
      <w:r w:rsidRPr="003A35B4">
        <w:rPr>
          <w:rFonts w:ascii="宋体" w:eastAsia="宋体" w:hAnsi="宋体" w:cs="宋体"/>
          <w:kern w:val="0"/>
          <w:sz w:val="24"/>
          <w:szCs w:val="24"/>
        </w:rPr>
        <w:t>是一种有效地平滑成本的投资方法。从历史数据来看，当上证指数跌破3500点时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开始定投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3A35B4">
        <w:rPr>
          <w:rFonts w:ascii="宋体" w:eastAsia="宋体" w:hAnsi="宋体" w:cs="宋体"/>
          <w:kern w:val="0"/>
          <w:sz w:val="24"/>
          <w:szCs w:val="24"/>
        </w:rPr>
        <w:instrText xml:space="preserve"> HYPERLINK "http://data.eastmoney.com/zlsj/" \t "_blank" </w:instrText>
      </w:r>
      <w:r w:rsidRPr="003A35B4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3A35B4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基金</w:t>
      </w:r>
      <w:r w:rsidRPr="003A35B4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3A35B4">
        <w:rPr>
          <w:rFonts w:ascii="宋体" w:eastAsia="宋体" w:hAnsi="宋体" w:cs="宋体"/>
          <w:kern w:val="0"/>
          <w:sz w:val="24"/>
          <w:szCs w:val="24"/>
        </w:rPr>
        <w:t>，往往都有较好的长期回报。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本期，将进一步为您</w:t>
      </w:r>
      <w:proofErr w:type="gramStart"/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详解定投的</w:t>
      </w:r>
      <w:proofErr w:type="gramEnd"/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原理，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以及它适合的人群与投资时机。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1. </w:t>
      </w:r>
      <w:proofErr w:type="gramStart"/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定投有</w:t>
      </w:r>
      <w:proofErr w:type="gramEnd"/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什么特点？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定期、定额、投资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定投有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三个关键词：定期、定额、投资。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简单来说，定期就是坚持一个固定的频率，可能是每个月，或者是每双周，甚至是每一天。定额就是给自己约定一个固定的金额，到期自动扣款。投资则意味着需要根据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定投这种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方式，选择合适的产品，目前市场上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适合定投的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产品通常具有长期风格稳定、有一定波动率等特点。总结下来，</w:t>
      </w:r>
      <w:proofErr w:type="gramStart"/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定投其实</w:t>
      </w:r>
      <w:proofErr w:type="gramEnd"/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就是投资者给自己建立了一个小约定，按照一个固定的频率和金额去买入某个产品。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相比于一次性申购来讲，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定投的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优势在于可以分散择时风险。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回顾2019-2021年，我国权益市场基本上处在一个偏牛市的状态。在这种行情下，如果投资者一次性申购了产品，同时又买在了比较高的位置，那么随着股市的波动震荡，就有可能需要持有很长一段时间才能回本。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定投其实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是回避了被动承担择时风险的行为，也让你的投资更加安心。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定投尤其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适合震荡行情的市场。在这样的市场中定投，能够给投资者较充分的机会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在底部积累筹码</w:t>
      </w:r>
      <w:r w:rsidRPr="003A35B4">
        <w:rPr>
          <w:rFonts w:ascii="宋体" w:eastAsia="宋体" w:hAnsi="宋体" w:cs="宋体"/>
          <w:kern w:val="0"/>
          <w:sz w:val="24"/>
          <w:szCs w:val="24"/>
        </w:rPr>
        <w:t>，而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不用担心择时的风险</w:t>
      </w:r>
      <w:r w:rsidRPr="003A35B4">
        <w:rPr>
          <w:rFonts w:ascii="宋体" w:eastAsia="宋体" w:hAnsi="宋体" w:cs="宋体"/>
          <w:kern w:val="0"/>
          <w:sz w:val="24"/>
          <w:szCs w:val="24"/>
        </w:rPr>
        <w:t>，更好享受市场上行带来的收益。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2. </w:t>
      </w:r>
      <w:proofErr w:type="gramStart"/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定投的</w:t>
      </w:r>
      <w:proofErr w:type="gramEnd"/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时候应该投什么？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gramStart"/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定投的</w:t>
      </w:r>
      <w:proofErr w:type="gramEnd"/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本质在于长期价值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谈到定投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，投资者经常提到的一句话是“做时间的朋友”。没有时间为引子，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定投很难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取得较好的效果。因此，在选择定投产品的时候，也需要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遵循长期主义的观念</w:t>
      </w:r>
      <w:r w:rsidRPr="003A35B4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在一般基金投资中，我们都会犯错，拿短期</w:t>
      </w:r>
      <w:hyperlink r:id="rId8" w:tgtFrame="_blank" w:history="1">
        <w:r w:rsidRPr="003A35B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业绩</w:t>
        </w:r>
      </w:hyperlink>
      <w:r w:rsidRPr="003A35B4">
        <w:rPr>
          <w:rFonts w:ascii="宋体" w:eastAsia="宋体" w:hAnsi="宋体" w:cs="宋体"/>
          <w:kern w:val="0"/>
          <w:sz w:val="24"/>
          <w:szCs w:val="24"/>
        </w:rPr>
        <w:t>来衡量未来投资决策，其实很难关注到产品长期表现。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总的来看，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定投有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两个要点。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>首先，产品的投资团队需要有一个长期的投资理念。有长期理念支持的产品才有可能在市场跌宕起伏的行情下表现优秀。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A股市场轮动频繁，如果盲目追随市场风格，可能出现风格漂移的现象。2021年的市场就上演了一番明显的结构性行情， Wind数据显示，2021年四个季度当中，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申万一级行业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中没有一个能够长期维持涨幅榜首的位置，全年轮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动行情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明显。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>图2:2021年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申万一级行业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表现</w:t>
      </w:r>
    </w:p>
    <w:p w:rsidR="003A35B4" w:rsidRPr="003A35B4" w:rsidRDefault="003A35B4" w:rsidP="003A35B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094095" cy="4925060"/>
            <wp:effectExtent l="19050" t="0" r="1905" b="0"/>
            <wp:docPr id="2" name="图片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492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5B4" w:rsidRPr="003A35B4" w:rsidRDefault="003A35B4" w:rsidP="003A35B4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>数据区间：2021.01.01-2021.12.31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A股市场经常出现某些行业各领风骚1-2个月，甚至1-2年的风格，如果投资者跟随市场去赌，可能就会出现波动。这就要求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投</w:t>
      </w:r>
      <w:proofErr w:type="gramStart"/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研</w:t>
      </w:r>
      <w:proofErr w:type="gramEnd"/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团队有长期投资理念，并且在过往历史中能长期保持稳定。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合理利用短期波动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定投本质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上是在一个时间维度上进行资产分散的投资方式，因此，它比较适合应用于一些短期波动比较大的产品。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Wind数据显示，从2003-2021年间，Wind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偏股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3A35B4">
        <w:rPr>
          <w:rFonts w:ascii="宋体" w:eastAsia="宋体" w:hAnsi="宋体" w:cs="宋体"/>
          <w:kern w:val="0"/>
          <w:sz w:val="24"/>
          <w:szCs w:val="24"/>
        </w:rPr>
        <w:instrText xml:space="preserve"> HYPERLINK "http://fund.eastmoney.com/HH_jzzzl.html" \t "_blank" </w:instrText>
      </w:r>
      <w:r w:rsidRPr="003A35B4">
        <w:rPr>
          <w:rFonts w:ascii="宋体" w:eastAsia="宋体" w:hAnsi="宋体" w:cs="宋体"/>
          <w:kern w:val="0"/>
          <w:sz w:val="24"/>
          <w:szCs w:val="24"/>
        </w:rPr>
        <w:fldChar w:fldCharType="separate"/>
      </w:r>
      <w:r w:rsidRPr="003A35B4"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t>混合型基金</w:t>
      </w:r>
      <w:r w:rsidRPr="003A35B4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3A35B4">
        <w:rPr>
          <w:rFonts w:ascii="宋体" w:eastAsia="宋体" w:hAnsi="宋体" w:cs="宋体"/>
          <w:kern w:val="0"/>
          <w:sz w:val="24"/>
          <w:szCs w:val="24"/>
        </w:rPr>
        <w:t>指数成立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以来年化收益率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高达将近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15%</w:t>
      </w:r>
      <w:r w:rsidRPr="003A35B4">
        <w:rPr>
          <w:rFonts w:ascii="宋体" w:eastAsia="宋体" w:hAnsi="宋体" w:cs="宋体"/>
          <w:kern w:val="0"/>
          <w:sz w:val="24"/>
          <w:szCs w:val="24"/>
        </w:rPr>
        <w:t>，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远远跑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赢同期上证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综指年化</w:t>
      </w:r>
      <w:proofErr w:type="gramEnd"/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5%</w:t>
      </w:r>
      <w:r w:rsidRPr="003A35B4">
        <w:rPr>
          <w:rFonts w:ascii="宋体" w:eastAsia="宋体" w:hAnsi="宋体" w:cs="宋体"/>
          <w:kern w:val="0"/>
          <w:sz w:val="24"/>
          <w:szCs w:val="24"/>
        </w:rPr>
        <w:t>的收益率。这说明</w:t>
      </w:r>
      <w:hyperlink r:id="rId10" w:tgtFrame="_blank" w:history="1">
        <w:proofErr w:type="gramStart"/>
        <w:r w:rsidRPr="003A35B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偏股型</w:t>
        </w:r>
        <w:proofErr w:type="gramEnd"/>
        <w:r w:rsidRPr="003A35B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基金</w:t>
        </w:r>
      </w:hyperlink>
      <w:r w:rsidRPr="003A35B4">
        <w:rPr>
          <w:rFonts w:ascii="宋体" w:eastAsia="宋体" w:hAnsi="宋体" w:cs="宋体"/>
          <w:kern w:val="0"/>
          <w:sz w:val="24"/>
          <w:szCs w:val="24"/>
        </w:rPr>
        <w:t>历史上平均有显著的阿尔法。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3. </w:t>
      </w:r>
      <w:proofErr w:type="gramStart"/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定投也</w:t>
      </w:r>
      <w:proofErr w:type="gramEnd"/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需要选择时机？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懒人投资专用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任何投资方法都有自己适用的人群，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定投的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好处在于这个适用人群范围很广。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对于刚参加工作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的职场新人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，每月收入相对较低，因此能够用于投资的资金可能只有几百块，但是这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对于定投来说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，已经是足够的资金量。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对于职场新人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来说，这种小规模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的定投就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相当于养成一个强制储蓄的习惯，在有所收益的同时也能锻炼自己的</w:t>
      </w:r>
      <w:hyperlink r:id="rId11" w:tgtFrame="_blank" w:history="1">
        <w:r w:rsidRPr="003A35B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理财</w:t>
        </w:r>
      </w:hyperlink>
      <w:r w:rsidRPr="003A35B4">
        <w:rPr>
          <w:rFonts w:ascii="宋体" w:eastAsia="宋体" w:hAnsi="宋体" w:cs="宋体"/>
          <w:kern w:val="0"/>
          <w:sz w:val="24"/>
          <w:szCs w:val="24"/>
        </w:rPr>
        <w:t>意识。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对于每个月有固定收入的工薪族，他们每个月对自己的收支有明确计划，这一部分人群也可以尝试拿出固定比例的资金用语定投。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另外，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定投尤其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适合没有时间理财，工作比较忙的群体。提前设置好的时间和金额免除了择时的麻烦，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定投拉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低成本、平滑波动的特点也让投资者心态更平稳。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因此，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定投的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普适性很强。只是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针对不同的收支能力，需要匹配不同</w:t>
      </w:r>
      <w:proofErr w:type="gramStart"/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的定投金额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。等到市场回暖时，就能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看到定投画出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的微笑曲线。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震荡市场适合定投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很多投资者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选择定投的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理由都有一个：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避免择时风险</w:t>
      </w:r>
      <w:r w:rsidRPr="003A35B4">
        <w:rPr>
          <w:rFonts w:ascii="宋体" w:eastAsia="宋体" w:hAnsi="宋体" w:cs="宋体"/>
          <w:kern w:val="0"/>
          <w:sz w:val="24"/>
          <w:szCs w:val="24"/>
        </w:rPr>
        <w:t>。从这个角度来看，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定投确实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在很大程度上避免了人性弱点带来的盲目择时。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但是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参与定投的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时机同样是有讲究的。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以定投的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定义来讲，它主要是通过分散投资，来平滑投资风险，因此对于定投者而言，市场震荡时间越长，越是有利，因为这意味着</w:t>
      </w:r>
      <w:r w:rsidRPr="003A35B4">
        <w:rPr>
          <w:rFonts w:ascii="宋体" w:eastAsia="宋体" w:hAnsi="宋体" w:cs="宋体"/>
          <w:b/>
          <w:bCs/>
          <w:kern w:val="0"/>
          <w:sz w:val="24"/>
          <w:szCs w:val="24"/>
        </w:rPr>
        <w:t>定投者在底部收集筹码的时间越长</w:t>
      </w:r>
      <w:r w:rsidRPr="003A35B4">
        <w:rPr>
          <w:rFonts w:ascii="宋体" w:eastAsia="宋体" w:hAnsi="宋体" w:cs="宋体"/>
          <w:kern w:val="0"/>
          <w:sz w:val="24"/>
          <w:szCs w:val="24"/>
        </w:rPr>
        <w:t>。这样在市场上升的时候，投资者往往能获得更好的体验。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从去年以来，A股市场就已经呈现出了较强的震荡趋势。另一方面，拉长维度来看，中国权益市场具备良好的发展前景。在去年很长一段时间内，</w:t>
      </w:r>
      <w:hyperlink r:id="rId12" w:tgtFrame="_blank" w:history="1">
        <w:r w:rsidRPr="003A35B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北上资金</w:t>
        </w:r>
      </w:hyperlink>
      <w:r w:rsidRPr="003A35B4">
        <w:rPr>
          <w:rFonts w:ascii="宋体" w:eastAsia="宋体" w:hAnsi="宋体" w:cs="宋体"/>
          <w:kern w:val="0"/>
          <w:sz w:val="24"/>
          <w:szCs w:val="24"/>
        </w:rPr>
        <w:t>一直保持</w:t>
      </w:r>
      <w:hyperlink r:id="rId13" w:tgtFrame="_blank" w:history="1">
        <w:r w:rsidRPr="003A35B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净流入</w:t>
        </w:r>
      </w:hyperlink>
      <w:r w:rsidRPr="003A35B4">
        <w:rPr>
          <w:rFonts w:ascii="宋体" w:eastAsia="宋体" w:hAnsi="宋体" w:cs="宋体"/>
          <w:kern w:val="0"/>
          <w:sz w:val="24"/>
          <w:szCs w:val="24"/>
        </w:rPr>
        <w:t>状态，外资对中国资本的关注度、信心充足。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随着中国经济的发展以及全球资产配置的再平衡，国际资本可能会更加关注A股市场的机会。而对于国内投资者来说，近年随着房产投资的降温和理财刚性兑付的打破，投资者开始将更多资产投资到权益市场中。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 xml:space="preserve">　　因此，在今年市场和宏观的背景下，</w:t>
      </w:r>
      <w:proofErr w:type="gramStart"/>
      <w:r w:rsidRPr="003A35B4">
        <w:rPr>
          <w:rFonts w:ascii="宋体" w:eastAsia="宋体" w:hAnsi="宋体" w:cs="宋体"/>
          <w:kern w:val="0"/>
          <w:sz w:val="24"/>
          <w:szCs w:val="24"/>
        </w:rPr>
        <w:t>开始定投是</w:t>
      </w:r>
      <w:proofErr w:type="gramEnd"/>
      <w:r w:rsidRPr="003A35B4">
        <w:rPr>
          <w:rFonts w:ascii="宋体" w:eastAsia="宋体" w:hAnsi="宋体" w:cs="宋体"/>
          <w:kern w:val="0"/>
          <w:sz w:val="24"/>
          <w:szCs w:val="24"/>
        </w:rPr>
        <w:t>一个不错的选择。</w:t>
      </w:r>
    </w:p>
    <w:p w:rsidR="003A35B4" w:rsidRPr="003A35B4" w:rsidRDefault="003A35B4" w:rsidP="003A35B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35B4">
        <w:rPr>
          <w:rFonts w:ascii="宋体" w:eastAsia="宋体" w:hAnsi="宋体" w:cs="宋体"/>
          <w:kern w:val="0"/>
          <w:sz w:val="24"/>
          <w:szCs w:val="24"/>
        </w:rPr>
        <w:t>（文章来源：</w:t>
      </w:r>
      <w:hyperlink r:id="rId14" w:tgtFrame="_blank" w:history="1">
        <w:proofErr w:type="gramStart"/>
        <w:r w:rsidRPr="003A35B4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浦银安盛基金</w:t>
        </w:r>
        <w:proofErr w:type="gramEnd"/>
      </w:hyperlink>
      <w:r w:rsidRPr="003A35B4">
        <w:rPr>
          <w:rFonts w:ascii="宋体" w:eastAsia="宋体" w:hAnsi="宋体" w:cs="宋体"/>
          <w:kern w:val="0"/>
          <w:sz w:val="24"/>
          <w:szCs w:val="24"/>
        </w:rPr>
        <w:t>）</w:t>
      </w:r>
    </w:p>
    <w:p w:rsidR="006C3671" w:rsidRPr="003A35B4" w:rsidRDefault="006C3671"/>
    <w:sectPr w:rsidR="006C3671" w:rsidRPr="003A3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35B4"/>
    <w:rsid w:val="003A35B4"/>
    <w:rsid w:val="006C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A35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35B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A35B4"/>
    <w:rPr>
      <w:color w:val="0000FF"/>
      <w:u w:val="single"/>
    </w:rPr>
  </w:style>
  <w:style w:type="character" w:styleId="a4">
    <w:name w:val="Emphasis"/>
    <w:basedOn w:val="a0"/>
    <w:uiPriority w:val="20"/>
    <w:qFormat/>
    <w:rsid w:val="003A35B4"/>
    <w:rPr>
      <w:i/>
      <w:iCs/>
    </w:rPr>
  </w:style>
  <w:style w:type="character" w:customStyle="1" w:styleId="num">
    <w:name w:val="num"/>
    <w:basedOn w:val="a0"/>
    <w:rsid w:val="003A35B4"/>
  </w:style>
  <w:style w:type="paragraph" w:styleId="a5">
    <w:name w:val="Normal (Web)"/>
    <w:basedOn w:val="a"/>
    <w:uiPriority w:val="99"/>
    <w:semiHidden/>
    <w:unhideWhenUsed/>
    <w:rsid w:val="003A35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A35B4"/>
    <w:rPr>
      <w:b/>
      <w:bCs/>
    </w:rPr>
  </w:style>
  <w:style w:type="paragraph" w:customStyle="1" w:styleId="emmedia">
    <w:name w:val="em_media"/>
    <w:basedOn w:val="a"/>
    <w:rsid w:val="003A35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3A35B4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3A35B4"/>
    <w:rPr>
      <w:sz w:val="18"/>
      <w:szCs w:val="18"/>
    </w:rPr>
  </w:style>
  <w:style w:type="paragraph" w:styleId="a8">
    <w:name w:val="Document Map"/>
    <w:basedOn w:val="a"/>
    <w:link w:val="Char0"/>
    <w:uiPriority w:val="99"/>
    <w:semiHidden/>
    <w:unhideWhenUsed/>
    <w:rsid w:val="003A35B4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8"/>
    <w:uiPriority w:val="99"/>
    <w:semiHidden/>
    <w:rsid w:val="003A35B4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eastmoney.com/bbsj/" TargetMode="External"/><Relationship Id="rId13" Type="http://schemas.openxmlformats.org/officeDocument/2006/relationships/hyperlink" Target="http://data.eastmoney.com/zjlx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und.eastmoney.com/dingtou/syph_yndt.html" TargetMode="External"/><Relationship Id="rId12" Type="http://schemas.openxmlformats.org/officeDocument/2006/relationships/hyperlink" Target="http://data.eastmoney.com/hsgt/index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data.eastmoney.com/wtlc/" TargetMode="External"/><Relationship Id="rId5" Type="http://schemas.openxmlformats.org/officeDocument/2006/relationships/hyperlink" Target="http://quote.eastmoney.com/unify/r/1.0003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und.eastmoney.com/GP_jzzzl.html" TargetMode="External"/><Relationship Id="rId4" Type="http://schemas.openxmlformats.org/officeDocument/2006/relationships/hyperlink" Target="http://quote.eastmoney.com/unify/r/1.000001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fund.eastmoney.com/company/80091787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2</cp:revision>
  <dcterms:created xsi:type="dcterms:W3CDTF">2022-03-18T03:06:00Z</dcterms:created>
  <dcterms:modified xsi:type="dcterms:W3CDTF">2022-03-18T03:06:00Z</dcterms:modified>
</cp:coreProperties>
</file>