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B4" w:rsidRPr="003A35B4" w:rsidRDefault="003A35B4" w:rsidP="003A35B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35B4">
        <w:rPr>
          <w:rFonts w:ascii="宋体" w:eastAsia="宋体" w:hAnsi="宋体" w:cs="宋体"/>
          <w:b/>
          <w:bCs/>
          <w:kern w:val="36"/>
          <w:sz w:val="48"/>
          <w:szCs w:val="48"/>
        </w:rPr>
        <w:t>A</w:t>
      </w:r>
      <w:proofErr w:type="gramStart"/>
      <w:r w:rsidRPr="003A35B4">
        <w:rPr>
          <w:rFonts w:ascii="宋体" w:eastAsia="宋体" w:hAnsi="宋体" w:cs="宋体"/>
          <w:b/>
          <w:bCs/>
          <w:kern w:val="36"/>
          <w:sz w:val="48"/>
          <w:szCs w:val="48"/>
        </w:rPr>
        <w:t>股坐上</w:t>
      </w:r>
      <w:proofErr w:type="gramEnd"/>
      <w:r w:rsidRPr="003A35B4">
        <w:rPr>
          <w:rFonts w:ascii="宋体" w:eastAsia="宋体" w:hAnsi="宋体" w:cs="宋体"/>
          <w:b/>
          <w:bCs/>
          <w:kern w:val="36"/>
          <w:sz w:val="48"/>
          <w:szCs w:val="48"/>
        </w:rPr>
        <w:t>过山车 现在</w:t>
      </w:r>
      <w:proofErr w:type="gramStart"/>
      <w:r w:rsidRPr="003A35B4">
        <w:rPr>
          <w:rFonts w:ascii="宋体" w:eastAsia="宋体" w:hAnsi="宋体" w:cs="宋体"/>
          <w:b/>
          <w:bCs/>
          <w:kern w:val="36"/>
          <w:sz w:val="48"/>
          <w:szCs w:val="48"/>
        </w:rPr>
        <w:t>开始定投晚</w:t>
      </w:r>
      <w:proofErr w:type="gramEnd"/>
      <w:r w:rsidRPr="003A35B4">
        <w:rPr>
          <w:rFonts w:ascii="宋体" w:eastAsia="宋体" w:hAnsi="宋体" w:cs="宋体"/>
          <w:b/>
          <w:bCs/>
          <w:kern w:val="36"/>
          <w:sz w:val="48"/>
          <w:szCs w:val="48"/>
        </w:rPr>
        <w:t>了吗？</w:t>
      </w:r>
    </w:p>
    <w:p w:rsidR="003A35B4" w:rsidRPr="003A35B4" w:rsidRDefault="003A35B4" w:rsidP="003A35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>2022年03月18日 08:47</w:t>
      </w:r>
    </w:p>
    <w:p w:rsidR="003A35B4" w:rsidRPr="003A35B4" w:rsidRDefault="003A35B4" w:rsidP="003A35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来源： 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浦银安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盛基金 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2021年的A股市场，震荡波动成为主基调。今年开年以来，整个市场的波动性加剧。下图可以直观感受到开年以来的过山车行情。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>图1:</w:t>
      </w:r>
      <w:hyperlink r:id="rId4" w:tgtFrame="_blank" w:history="1"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上证指数</w:t>
        </w:r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及</w:t>
      </w:r>
      <w:hyperlink r:id="rId5" w:tgtFrame="_blank" w:history="1"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沪深300</w:t>
        </w:r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近1年涨跌幅</w:t>
      </w:r>
    </w:p>
    <w:p w:rsidR="003A35B4" w:rsidRPr="003A35B4" w:rsidRDefault="003A35B4" w:rsidP="003A35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17365" cy="3183255"/>
            <wp:effectExtent l="19050" t="0" r="6985" b="0"/>
            <wp:docPr id="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B4" w:rsidRPr="003A35B4" w:rsidRDefault="003A35B4" w:rsidP="003A35B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>Wind，数据区间：2021.03.09-2022.03.08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之前的干货分享中，已经和大家分享过，面对短期的市场波动，</w:t>
      </w:r>
      <w:hyperlink r:id="rId7" w:tgtFrame="_blank" w:history="1">
        <w:proofErr w:type="gramStart"/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定投</w:t>
        </w:r>
        <w:proofErr w:type="gramEnd"/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是一种有效地平滑成本的投资方法。从历史数据来看，当上证指数跌破3500点时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开始定投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3A35B4">
        <w:rPr>
          <w:rFonts w:ascii="宋体" w:eastAsia="宋体" w:hAnsi="宋体" w:cs="宋体"/>
          <w:kern w:val="0"/>
          <w:sz w:val="24"/>
          <w:szCs w:val="24"/>
        </w:rPr>
        <w:instrText xml:space="preserve"> HYPERLINK "http://data.eastmoney.com/zlsj/" \t "_blank" </w:instrText>
      </w:r>
      <w:r w:rsidRPr="003A35B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3A35B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基金</w:t>
      </w:r>
      <w:r w:rsidRPr="003A35B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3A35B4">
        <w:rPr>
          <w:rFonts w:ascii="宋体" w:eastAsia="宋体" w:hAnsi="宋体" w:cs="宋体"/>
          <w:kern w:val="0"/>
          <w:sz w:val="24"/>
          <w:szCs w:val="24"/>
        </w:rPr>
        <w:t>，往往都有较好的长期回报。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本期，将进一步为您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详解定投的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原理，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以及它适合的人群与投资时机。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1. 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定投有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什么特点？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定期、定额、投资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定投有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三个关键词：定期、定额、投资。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简单来说，定期就是坚持一个固定的频率，可能是每个月，或者是每双周，甚至是每一天。定额就是给自己约定一个固定的金额，到期自动扣款。投资则意味着需要根据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定投这种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方式，选择合适的产品，目前市场上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适合定投的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产品通常具有长期风格稳定、有一定波动率等特点。总结下来，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定投其实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就是投资者给自己建立了一个小约定，按照一个固定的频率和金额去买入某个产品。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相比于一次性申购来讲，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定投的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优势在于可以分散择时风险。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回顾2019-2021年，我国权益市场基本上处在一个偏牛市的状态。在这种行情下，如果投资者一次性申购了产品，同时又买在了比较高的位置，那么随着股市的波动震荡，就有可能需要持有很长一段时间才能回本。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定投其实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是回避了被动承担择时风险的行为，也让你的投资更加安心。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定投尤其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适合震荡行情的市场。在这样的市场中定投，能够给投资者较充分的机会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在底部积累筹码</w:t>
      </w:r>
      <w:r w:rsidRPr="003A35B4">
        <w:rPr>
          <w:rFonts w:ascii="宋体" w:eastAsia="宋体" w:hAnsi="宋体" w:cs="宋体"/>
          <w:kern w:val="0"/>
          <w:sz w:val="24"/>
          <w:szCs w:val="24"/>
        </w:rPr>
        <w:t>，而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不用担心择时的风险</w:t>
      </w:r>
      <w:r w:rsidRPr="003A35B4">
        <w:rPr>
          <w:rFonts w:ascii="宋体" w:eastAsia="宋体" w:hAnsi="宋体" w:cs="宋体"/>
          <w:kern w:val="0"/>
          <w:sz w:val="24"/>
          <w:szCs w:val="24"/>
        </w:rPr>
        <w:t>，更好享受市场上行带来的收益。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2. 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定投的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时候应该投什么？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定投的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本质在于长期价值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谈到定投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，投资者经常提到的一句话是“做时间的朋友”。没有时间为引子，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定投很难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取得较好的效果。因此，在选择定投产品的时候，也需要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遵循长期主义的观念</w:t>
      </w:r>
      <w:r w:rsidRPr="003A35B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在一般基金投资中，我们都会犯错，拿短期</w:t>
      </w:r>
      <w:hyperlink r:id="rId8" w:tgtFrame="_blank" w:history="1"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业绩</w:t>
        </w:r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来衡量未来投资决策，其实很难关注到产品长期表现。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总的来看，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定投有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两个要点。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>首先，产品的投资团队需要有一个长期的投资理念。有长期理念支持的产品才有可能在市场跌宕起伏的行情下表现优秀。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A股市场轮动频繁，如果盲目追随市场风格，可能出现风格漂移的现象。2021年的市场就上演了一番明显的结构性行情， Wind数据显示，2021年四个季度当中，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申万一级行业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中没有一个能够长期维持涨幅榜首的位置，全年轮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动行情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明显。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>图2:2021年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申万一级行业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表现</w:t>
      </w:r>
    </w:p>
    <w:p w:rsidR="003A35B4" w:rsidRPr="003A35B4" w:rsidRDefault="003A35B4" w:rsidP="003A35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4095" cy="4925060"/>
            <wp:effectExtent l="19050" t="0" r="1905" b="0"/>
            <wp:docPr id="2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92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B4" w:rsidRPr="003A35B4" w:rsidRDefault="003A35B4" w:rsidP="003A35B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>数据区间：2021.01.01-2021.12.31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A股市场经常出现某些行业各领风骚1-2个月，甚至1-2年的风格，如果投资者跟随市场去赌，可能就会出现波动。这就要求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投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研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团队有长期投资理念，并且在过往历史中能长期保持稳定。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合理利用短期波动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定投本质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上是在一个时间维度上进行资产分散的投资方式，因此，它比较适合应用于一些短期波动比较大的产品。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Wind数据显示，从2003-2021年间，Wind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偏股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3A35B4">
        <w:rPr>
          <w:rFonts w:ascii="宋体" w:eastAsia="宋体" w:hAnsi="宋体" w:cs="宋体"/>
          <w:kern w:val="0"/>
          <w:sz w:val="24"/>
          <w:szCs w:val="24"/>
        </w:rPr>
        <w:instrText xml:space="preserve"> HYPERLINK "http://fund.eastmoney.com/HH_jzzzl.html" \t "_blank" </w:instrText>
      </w:r>
      <w:r w:rsidRPr="003A35B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3A35B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混合型基金</w:t>
      </w:r>
      <w:r w:rsidRPr="003A35B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3A35B4">
        <w:rPr>
          <w:rFonts w:ascii="宋体" w:eastAsia="宋体" w:hAnsi="宋体" w:cs="宋体"/>
          <w:kern w:val="0"/>
          <w:sz w:val="24"/>
          <w:szCs w:val="24"/>
        </w:rPr>
        <w:t>指数成立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以来年化收益率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高达将近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15%</w:t>
      </w:r>
      <w:r w:rsidRPr="003A35B4">
        <w:rPr>
          <w:rFonts w:ascii="宋体" w:eastAsia="宋体" w:hAnsi="宋体" w:cs="宋体"/>
          <w:kern w:val="0"/>
          <w:sz w:val="24"/>
          <w:szCs w:val="24"/>
        </w:rPr>
        <w:t>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远远跑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赢同期上证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综指年化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5%</w:t>
      </w:r>
      <w:r w:rsidRPr="003A35B4">
        <w:rPr>
          <w:rFonts w:ascii="宋体" w:eastAsia="宋体" w:hAnsi="宋体" w:cs="宋体"/>
          <w:kern w:val="0"/>
          <w:sz w:val="24"/>
          <w:szCs w:val="24"/>
        </w:rPr>
        <w:t>的收益率。这说明</w:t>
      </w:r>
      <w:hyperlink r:id="rId10" w:tgtFrame="_blank" w:history="1">
        <w:proofErr w:type="gramStart"/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偏股型</w:t>
        </w:r>
        <w:proofErr w:type="gramEnd"/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基金</w:t>
        </w:r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历史上平均有显著的阿尔法。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3. 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定投也</w:t>
      </w:r>
      <w:proofErr w:type="gramEnd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需要选择时机？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懒人投资专用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任何投资方法都有自己适用的人群，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定投的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好处在于这个适用人群范围很广。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对于刚参加工作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的职场新人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，每月收入相对较低，因此能够用于投资的资金可能只有几百块，但是这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对于定投来说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，已经是足够的资金量。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对于职场新人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来说，这种小规模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的定投就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相当于养成一个强制储蓄的习惯，在有所收益的同时也能锻炼自己的</w:t>
      </w:r>
      <w:hyperlink r:id="rId11" w:tgtFrame="_blank" w:history="1"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理财</w:t>
        </w:r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意识。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对于每个月有固定收入的工薪族，他们每个月对自己的收支有明确计划，这一部分人群也可以尝试拿出固定比例的资金用语定投。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另外，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定投尤其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适合没有时间理财，工作比较忙的群体。提前设置好的时间和金额免除了择时的麻烦，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定投拉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低成本、平滑波动的特点也让投资者心态更平稳。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因此，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定投的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普适性很强。只是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针对不同的收支能力，需要匹配不同</w:t>
      </w:r>
      <w:proofErr w:type="gramStart"/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的定投金额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。等到市场回暖时，就能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看到定投画出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的微笑曲线。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震荡市场适合定投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很多投资者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选择定投的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理由都有一个：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避免择时风险</w:t>
      </w:r>
      <w:r w:rsidRPr="003A35B4">
        <w:rPr>
          <w:rFonts w:ascii="宋体" w:eastAsia="宋体" w:hAnsi="宋体" w:cs="宋体"/>
          <w:kern w:val="0"/>
          <w:sz w:val="24"/>
          <w:szCs w:val="24"/>
        </w:rPr>
        <w:t>。从这个角度来看，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定投确实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在很大程度上避免了人性弱点带来的盲目择时。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但是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参与定投的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时机同样是有讲究的。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以定投的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定义来讲，它主要是通过分散投资，来平滑投资风险，因此对于定投者而言，市场震荡时间越长，越是有利，因为这意味着</w:t>
      </w:r>
      <w:r w:rsidRPr="003A35B4">
        <w:rPr>
          <w:rFonts w:ascii="宋体" w:eastAsia="宋体" w:hAnsi="宋体" w:cs="宋体"/>
          <w:b/>
          <w:bCs/>
          <w:kern w:val="0"/>
          <w:sz w:val="24"/>
          <w:szCs w:val="24"/>
        </w:rPr>
        <w:t>定投者在底部收集筹码的时间越长</w:t>
      </w:r>
      <w:r w:rsidRPr="003A35B4">
        <w:rPr>
          <w:rFonts w:ascii="宋体" w:eastAsia="宋体" w:hAnsi="宋体" w:cs="宋体"/>
          <w:kern w:val="0"/>
          <w:sz w:val="24"/>
          <w:szCs w:val="24"/>
        </w:rPr>
        <w:t>。这样在市场上升的时候，投资者往往能获得更好的体验。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从去年以来，A股市场就已经呈现出了较强的震荡趋势。另一方面，拉长维度来看，中国权益市场具备良好的发展前景。在去年很长一段时间内，</w:t>
      </w:r>
      <w:hyperlink r:id="rId12" w:tgtFrame="_blank" w:history="1"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北上资金</w:t>
        </w:r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一直保持</w:t>
      </w:r>
      <w:hyperlink r:id="rId13" w:tgtFrame="_blank" w:history="1"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净流入</w:t>
        </w:r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状态，外资对中国资本的关注度、信心充足。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随着中国经济的发展以及全球资产配置的再平衡，国际资本可能会更加关注A股市场的机会。而对于国内投资者来说，近年随着房产投资的降温和理财刚性兑付的打破，投资者开始将更多资产投资到权益市场中。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 xml:space="preserve">　　因此，在今年市场和宏观的背景下，</w:t>
      </w:r>
      <w:proofErr w:type="gramStart"/>
      <w:r w:rsidRPr="003A35B4">
        <w:rPr>
          <w:rFonts w:ascii="宋体" w:eastAsia="宋体" w:hAnsi="宋体" w:cs="宋体"/>
          <w:kern w:val="0"/>
          <w:sz w:val="24"/>
          <w:szCs w:val="24"/>
        </w:rPr>
        <w:t>开始定投是</w:t>
      </w:r>
      <w:proofErr w:type="gramEnd"/>
      <w:r w:rsidRPr="003A35B4">
        <w:rPr>
          <w:rFonts w:ascii="宋体" w:eastAsia="宋体" w:hAnsi="宋体" w:cs="宋体"/>
          <w:kern w:val="0"/>
          <w:sz w:val="24"/>
          <w:szCs w:val="24"/>
        </w:rPr>
        <w:t>一个不错的选择。</w:t>
      </w:r>
    </w:p>
    <w:p w:rsidR="003A35B4" w:rsidRPr="003A35B4" w:rsidRDefault="003A35B4" w:rsidP="003A35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35B4">
        <w:rPr>
          <w:rFonts w:ascii="宋体" w:eastAsia="宋体" w:hAnsi="宋体" w:cs="宋体"/>
          <w:kern w:val="0"/>
          <w:sz w:val="24"/>
          <w:szCs w:val="24"/>
        </w:rPr>
        <w:t>（文章来源：</w:t>
      </w:r>
      <w:hyperlink r:id="rId14" w:tgtFrame="_blank" w:history="1">
        <w:proofErr w:type="gramStart"/>
        <w:r w:rsidRPr="003A35B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浦银安盛基金</w:t>
        </w:r>
        <w:proofErr w:type="gramEnd"/>
      </w:hyperlink>
      <w:r w:rsidRPr="003A35B4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6C3671" w:rsidRPr="003A35B4" w:rsidRDefault="006C3671"/>
    <w:sectPr w:rsidR="006C3671" w:rsidRPr="003A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5B4"/>
    <w:rsid w:val="003A35B4"/>
    <w:rsid w:val="006C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35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35B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A35B4"/>
    <w:rPr>
      <w:color w:val="0000FF"/>
      <w:u w:val="single"/>
    </w:rPr>
  </w:style>
  <w:style w:type="character" w:styleId="a4">
    <w:name w:val="Emphasis"/>
    <w:basedOn w:val="a0"/>
    <w:uiPriority w:val="20"/>
    <w:qFormat/>
    <w:rsid w:val="003A35B4"/>
    <w:rPr>
      <w:i/>
      <w:iCs/>
    </w:rPr>
  </w:style>
  <w:style w:type="character" w:customStyle="1" w:styleId="num">
    <w:name w:val="num"/>
    <w:basedOn w:val="a0"/>
    <w:rsid w:val="003A35B4"/>
  </w:style>
  <w:style w:type="paragraph" w:styleId="a5">
    <w:name w:val="Normal (Web)"/>
    <w:basedOn w:val="a"/>
    <w:uiPriority w:val="99"/>
    <w:semiHidden/>
    <w:unhideWhenUsed/>
    <w:rsid w:val="003A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35B4"/>
    <w:rPr>
      <w:b/>
      <w:bCs/>
    </w:rPr>
  </w:style>
  <w:style w:type="paragraph" w:customStyle="1" w:styleId="emmedia">
    <w:name w:val="em_media"/>
    <w:basedOn w:val="a"/>
    <w:rsid w:val="003A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3A35B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A35B4"/>
    <w:rPr>
      <w:sz w:val="18"/>
      <w:szCs w:val="18"/>
    </w:rPr>
  </w:style>
  <w:style w:type="paragraph" w:styleId="a8">
    <w:name w:val="Document Map"/>
    <w:basedOn w:val="a"/>
    <w:link w:val="Char0"/>
    <w:uiPriority w:val="99"/>
    <w:semiHidden/>
    <w:unhideWhenUsed/>
    <w:rsid w:val="003A35B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8"/>
    <w:uiPriority w:val="99"/>
    <w:semiHidden/>
    <w:rsid w:val="003A35B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astmoney.com/bbsj/" TargetMode="External"/><Relationship Id="rId13" Type="http://schemas.openxmlformats.org/officeDocument/2006/relationships/hyperlink" Target="http://data.eastmoney.com/zjl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und.eastmoney.com/dingtou/syph_yndt.html" TargetMode="External"/><Relationship Id="rId12" Type="http://schemas.openxmlformats.org/officeDocument/2006/relationships/hyperlink" Target="http://data.eastmoney.com/hsgt/index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ata.eastmoney.com/wtlc/" TargetMode="External"/><Relationship Id="rId5" Type="http://schemas.openxmlformats.org/officeDocument/2006/relationships/hyperlink" Target="http://quote.eastmoney.com/unify/r/1.0003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und.eastmoney.com/GP_jzzzl.html" TargetMode="External"/><Relationship Id="rId4" Type="http://schemas.openxmlformats.org/officeDocument/2006/relationships/hyperlink" Target="http://quote.eastmoney.com/unify/r/1.000001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fund.eastmoney.com/company/8009178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2</cp:revision>
  <dcterms:created xsi:type="dcterms:W3CDTF">2022-03-18T03:06:00Z</dcterms:created>
  <dcterms:modified xsi:type="dcterms:W3CDTF">2022-03-18T03:06:00Z</dcterms:modified>
</cp:coreProperties>
</file>